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Times New Roman" w:hAnsi="Times New Roman" w:cs="Times New Roman" w:eastAsia="sans-serif" w:hint="default"/>
          <w:i w:val="0"/>
          <w:caps w:val="0"/>
          <w:color w:val="000000"/>
          <w:spacing w:val="0"/>
          <w:sz w:val="28"/>
          <w:szCs w:val="28"/>
          <w:highlight w:val="none"/>
        </w:rPr>
      </w:pPr>
      <w:r>
        <w:rPr>
          <w:rFonts w:ascii="Times New Roman" w:hAnsi="Times New Roman" w:cs="Times New Roman" w:eastAsia="sans-serif" w:hint="default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Документально-экспериментальный фильм, рассказывающий о жизни и культуре немцев Поволжья, а также о наследии этого народа.</w:t>
      </w:r>
      <w:bookmarkStart w:id="0" w:name="_GoBack"/>
      <w:r/>
      <w:bookmarkEnd w:id="0"/>
      <w:r>
        <w:rPr>
          <w:rFonts w:ascii="Times New Roman" w:hAnsi="Times New Roman" w:cs="Times New Roman" w:eastAsia="sans-serif" w:hint="default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br/>
      </w:r>
      <w:r>
        <w:rPr>
          <w:rStyle w:val="601"/>
          <w:rFonts w:ascii="Times New Roman" w:hAnsi="Times New Roman" w:cs="Times New Roman" w:eastAsia="sans-serif" w:hint="default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Айгенграу</w:t>
      </w:r>
      <w:r>
        <w:rPr>
          <w:rFonts w:ascii="Times New Roman" w:hAnsi="Times New Roman" w:cs="Times New Roman" w:eastAsia="sans-serif" w:hint="default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 (нем. Eigengrau) — иллюзорный тёмно-серый цвет, который, люди видят в отсутствие света.</w:t>
      </w:r>
      <w:r/>
    </w:p>
    <w:p>
      <w:pPr>
        <w:jc w:val="both"/>
        <w:rPr>
          <w:rFonts w:ascii="Times New Roman" w:hAnsi="Times New Roman" w:cs="Times New Roman" w:hint="default"/>
          <w:sz w:val="28"/>
          <w:szCs w:val="28"/>
        </w:rPr>
      </w:pPr>
      <w:r>
        <w:rPr>
          <w:rFonts w:ascii="Times New Roman" w:hAnsi="Times New Roman" w:cs="Times New Roman" w:hint="default"/>
          <w:sz w:val="28"/>
          <w:szCs w:val="28"/>
        </w:rPr>
      </w:r>
      <w:r>
        <w:rPr>
          <w:rFonts w:ascii="Times New Roman" w:hAnsi="Times New Roman" w:cs="Times New Roman" w:hint="default"/>
          <w:sz w:val="28"/>
          <w:szCs w:val="28"/>
        </w:rPr>
      </w:r>
    </w:p>
    <w:p>
      <w:pPr>
        <w:ind w:left="0" w:right="0" w:firstLine="0"/>
        <w:spacing w:before="0" w:after="0"/>
        <w:shd w:val="clear" w:color="ededed" w:fill="ededed"/>
        <w:rPr>
          <w:rFonts w:ascii="Abyssinica SIL" w:hAnsi="Abyssinica SIL" w:cs="Abyssinica SIL" w:eastAsia="Abyssinica SIL"/>
          <w:color w:val="auto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byssinica SIL" w:hAnsi="Abyssinica SIL" w:cs="Abyssinica SIL" w:eastAsia="Abyssinica SIL"/>
          <w:color w:val="auto"/>
          <w:sz w:val="28"/>
          <w:highlight w:val="white"/>
        </w:rPr>
        <w:t xml:space="preserve">The documentary experimental film that tells about the life and culture of the Volga Germans, as well as about the heritage of this people.</w:t>
      </w:r>
      <w:r>
        <w:rPr>
          <w:rFonts w:ascii="Abyssinica SIL" w:hAnsi="Abyssinica SIL" w:cs="Abyssinica SIL" w:eastAsia="Abyssinica SIL"/>
          <w:color w:val="auto"/>
          <w:sz w:val="28"/>
          <w:highlight w:val="white"/>
        </w:rPr>
      </w:r>
      <w:r/>
    </w:p>
    <w:p>
      <w:pPr>
        <w:jc w:val="both"/>
        <w:rPr>
          <w:rFonts w:ascii="Abyssinica SIL" w:hAnsi="Abyssinica SIL" w:cs="Abyssinica SIL" w:eastAsia="Abyssinica SIL"/>
          <w:color w:val="auto"/>
          <w:highlight w:val="white"/>
        </w:rPr>
      </w:pPr>
      <w:r>
        <w:rPr>
          <w:rFonts w:ascii="Abyssinica SIL" w:hAnsi="Abyssinica SIL" w:cs="Abyssinica SIL" w:eastAsia="Abyssinica SIL"/>
          <w:color w:val="auto"/>
          <w:sz w:val="28"/>
          <w:highlight w:val="white"/>
        </w:rPr>
        <w:t xml:space="preserve">Eigengrau (German Eigengrau) is an illusory dark gray color that people like in the absence of light.</w:t>
      </w:r>
      <w:r>
        <w:rPr>
          <w:rFonts w:ascii="Abyssinica SIL" w:hAnsi="Abyssinica SIL" w:cs="Abyssinica SIL" w:eastAsia="Abyssinica SIL"/>
          <w:color w:val="auto"/>
          <w:sz w:val="28"/>
          <w:highlight w:val="white"/>
        </w:rPr>
      </w:r>
      <w:r/>
    </w:p>
    <w:p>
      <w:pPr>
        <w:jc w:val="both"/>
        <w:rPr>
          <w:rFonts w:ascii="Times New Roman" w:hAnsi="Times New Roman" w:cs="Times New Roman" w:hint="default"/>
          <w:sz w:val="28"/>
          <w:szCs w:val="28"/>
        </w:rPr>
      </w:pPr>
      <w:r>
        <w:rPr>
          <w:rFonts w:ascii="Times New Roman" w:hAnsi="Times New Roman" w:cs="Times New Roman" w:hint="default"/>
          <w:sz w:val="28"/>
          <w:szCs w:val="28"/>
        </w:rPr>
      </w:r>
      <w:r>
        <w:rPr>
          <w:rFonts w:ascii="Times New Roman" w:hAnsi="Times New Roman" w:cs="Times New Roman" w:hint="default"/>
          <w:sz w:val="28"/>
          <w:szCs w:val="28"/>
        </w:rPr>
      </w:r>
    </w:p>
    <w:sectPr>
      <w:footnotePr/>
      <w:endnotePr/>
      <w:type w:val="nextPage"/>
      <w:pgSz w:w="11906" w:h="16838" w:orient="portrait"/>
      <w:pgMar w:top="1440" w:right="1800" w:bottom="1440" w:left="180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byssinica SIL">
    <w:panose1 w:val="02000603020000020004"/>
  </w:font>
  <w:font w:name="sans-serif">
    <w:panose1 w:val="05040102010807070707"/>
  </w:font>
  <w:font w:name="Arial">
    <w:panose1 w:val="020B0604020202020204"/>
  </w:font>
  <w:font w:name="SimSun">
    <w:panose1 w:val="02020603020101020101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SimSun" w:hint="default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uiPriority w:val="0"/>
    <w:qFormat/>
    <w:rPr>
      <w:rFonts w:asciiTheme="minorHAnsi" w:hAnsiTheme="minorHAnsi" w:eastAsiaTheme="minorEastAsia" w:cstheme="minorBidi"/>
      <w:lang w:val="en-US" w:bidi="ar-SA" w:eastAsia="zh-CN"/>
    </w:rPr>
  </w:style>
  <w:style w:type="character" w:styleId="599" w:default="1">
    <w:name w:val="Default Paragraph Font"/>
    <w:uiPriority w:val="0"/>
    <w:semiHidden/>
  </w:style>
  <w:style w:type="table" w:styleId="600" w:default="1">
    <w:name w:val="Normal Table"/>
    <w:uiPriority w:val="0"/>
    <w:semiHidden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601">
    <w:name w:val="Emphasis"/>
    <w:basedOn w:val="599"/>
    <w:uiPriority w:val="0"/>
    <w:qFormat/>
    <w:rPr>
      <w:i/>
      <w:iCs/>
    </w:rPr>
  </w:style>
  <w:style w:type="numbering" w:styleId="61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R7-Office/7.0.1.62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zaroz</dc:creator>
  <cp:lastModifiedBy>Никита Заражевский</cp:lastModifiedBy>
  <cp:revision>2</cp:revision>
  <dcterms:created xsi:type="dcterms:W3CDTF">2022-06-28T13:26:00Z</dcterms:created>
  <dcterms:modified xsi:type="dcterms:W3CDTF">2022-07-26T14:23:05Z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1049-11.2.0.11156</vt:lpwstr>
  </property>
  <property fmtid="{D5CDD505-2E9C-101B-9397-08002B2CF9AE}" pid="3" name="ICV">
    <vt:lpwstr>90CB55C5E73849AB81DBB3EF690F1957</vt:lpwstr>
  </property>
</Properties>
</file>